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1D9B1" w14:textId="606EF0D8" w:rsidR="00040C16" w:rsidRPr="00EA152E" w:rsidRDefault="00040C16" w:rsidP="00DF7B11">
      <w:pPr>
        <w:jc w:val="right"/>
        <w:rPr>
          <w:rFonts w:ascii="Arial" w:hAnsi="Arial" w:cs="Arial"/>
          <w:b/>
          <w:bCs/>
          <w:sz w:val="18"/>
          <w:szCs w:val="18"/>
          <w:u w:val="single"/>
          <w:lang w:val="en-GB"/>
        </w:rPr>
      </w:pPr>
      <w:r w:rsidRPr="00EA152E">
        <w:rPr>
          <w:rFonts w:ascii="Arial" w:hAnsi="Arial" w:cs="Arial"/>
          <w:b/>
          <w:bCs/>
          <w:sz w:val="18"/>
          <w:szCs w:val="18"/>
          <w:u w:val="single"/>
          <w:lang w:val="en-GB"/>
        </w:rPr>
        <w:t xml:space="preserve">Fisa tehnica nr. </w:t>
      </w:r>
      <w:r w:rsidR="007F280B" w:rsidRPr="00EA152E">
        <w:rPr>
          <w:rFonts w:ascii="Arial" w:hAnsi="Arial" w:cs="Arial"/>
          <w:b/>
          <w:bCs/>
          <w:sz w:val="18"/>
          <w:szCs w:val="18"/>
          <w:u w:val="single"/>
          <w:lang w:val="en-GB"/>
        </w:rPr>
        <w:t>1</w:t>
      </w:r>
      <w:r w:rsidR="00341840" w:rsidRPr="00EA152E">
        <w:rPr>
          <w:rFonts w:ascii="Arial" w:hAnsi="Arial" w:cs="Arial"/>
          <w:b/>
          <w:bCs/>
          <w:sz w:val="18"/>
          <w:szCs w:val="18"/>
          <w:u w:val="single"/>
          <w:lang w:val="en-GB"/>
        </w:rPr>
        <w:t>3</w:t>
      </w:r>
    </w:p>
    <w:tbl>
      <w:tblPr>
        <w:tblStyle w:val="GridTable1Light-Accent1"/>
        <w:tblW w:w="0" w:type="auto"/>
        <w:tblLook w:val="04A0" w:firstRow="1" w:lastRow="0" w:firstColumn="1" w:lastColumn="0" w:noHBand="0" w:noVBand="1"/>
      </w:tblPr>
      <w:tblGrid>
        <w:gridCol w:w="3314"/>
        <w:gridCol w:w="6314"/>
      </w:tblGrid>
      <w:tr w:rsidR="008C07B0" w:rsidRPr="00EA152E" w14:paraId="2299DF61" w14:textId="77777777" w:rsidTr="00CB5C9B">
        <w:trPr>
          <w:cnfStyle w:val="100000000000" w:firstRow="1" w:lastRow="0" w:firstColumn="0" w:lastColumn="0" w:oddVBand="0" w:evenVBand="0" w:oddHBand="0" w:evenHBand="0" w:firstRowFirstColumn="0" w:firstRowLastColumn="0" w:lastRowFirstColumn="0" w:lastRowLastColumn="0"/>
          <w:trHeight w:val="213"/>
        </w:trPr>
        <w:tc>
          <w:tcPr>
            <w:cnfStyle w:val="001000000000" w:firstRow="0" w:lastRow="0" w:firstColumn="1" w:lastColumn="0" w:oddVBand="0" w:evenVBand="0" w:oddHBand="0" w:evenHBand="0" w:firstRowFirstColumn="0" w:firstRowLastColumn="0" w:lastRowFirstColumn="0" w:lastRowLastColumn="0"/>
            <w:tcW w:w="9628" w:type="dxa"/>
            <w:gridSpan w:val="2"/>
            <w:shd w:val="clear" w:color="auto" w:fill="ABFFDF"/>
          </w:tcPr>
          <w:p w14:paraId="45352359" w14:textId="08FBE53B" w:rsidR="00250F1C" w:rsidRPr="00EA152E" w:rsidRDefault="006B26B3" w:rsidP="006B26B3">
            <w:pPr>
              <w:jc w:val="center"/>
              <w:rPr>
                <w:b w:val="0"/>
                <w:bCs w:val="0"/>
                <w:color w:val="auto"/>
                <w:lang w:val="en-GB"/>
              </w:rPr>
            </w:pPr>
            <w:r w:rsidRPr="00EA152E">
              <w:rPr>
                <w:color w:val="auto"/>
                <w:lang w:val="en-GB"/>
              </w:rPr>
              <w:t>Robot educational cu brat multifunctional</w:t>
            </w:r>
          </w:p>
        </w:tc>
      </w:tr>
      <w:tr w:rsidR="008C07B0" w:rsidRPr="00EA152E" w14:paraId="020C8A60" w14:textId="77777777" w:rsidTr="00CB5C9B">
        <w:trPr>
          <w:trHeight w:val="213"/>
        </w:trPr>
        <w:tc>
          <w:tcPr>
            <w:cnfStyle w:val="001000000000" w:firstRow="0" w:lastRow="0" w:firstColumn="1" w:lastColumn="0" w:oddVBand="0" w:evenVBand="0" w:oddHBand="0" w:evenHBand="0" w:firstRowFirstColumn="0" w:firstRowLastColumn="0" w:lastRowFirstColumn="0" w:lastRowLastColumn="0"/>
            <w:tcW w:w="3314" w:type="dxa"/>
            <w:shd w:val="clear" w:color="auto" w:fill="D9E2F3" w:themeFill="accent1" w:themeFillTint="33"/>
          </w:tcPr>
          <w:p w14:paraId="041B621C" w14:textId="77777777" w:rsidR="00250F1C" w:rsidRPr="00EA152E" w:rsidRDefault="00250F1C" w:rsidP="00CB5C9B">
            <w:pPr>
              <w:jc w:val="right"/>
              <w:rPr>
                <w:color w:val="auto"/>
              </w:rPr>
            </w:pPr>
            <w:r w:rsidRPr="00EA152E">
              <w:rPr>
                <w:color w:val="auto"/>
              </w:rPr>
              <w:t>Caracteristici</w:t>
            </w:r>
          </w:p>
        </w:tc>
        <w:tc>
          <w:tcPr>
            <w:tcW w:w="6314" w:type="dxa"/>
            <w:shd w:val="clear" w:color="auto" w:fill="D5DCE4" w:themeFill="text2" w:themeFillTint="33"/>
          </w:tcPr>
          <w:p w14:paraId="298F85CB" w14:textId="77777777" w:rsidR="00250F1C" w:rsidRPr="00EA152E" w:rsidRDefault="00250F1C" w:rsidP="00CB5C9B">
            <w:pPr>
              <w:cnfStyle w:val="000000000000" w:firstRow="0" w:lastRow="0" w:firstColumn="0" w:lastColumn="0" w:oddVBand="0" w:evenVBand="0" w:oddHBand="0" w:evenHBand="0" w:firstRowFirstColumn="0" w:firstRowLastColumn="0" w:lastRowFirstColumn="0" w:lastRowLastColumn="0"/>
              <w:rPr>
                <w:b/>
                <w:bCs/>
                <w:color w:val="auto"/>
              </w:rPr>
            </w:pPr>
            <w:r w:rsidRPr="00EA152E">
              <w:rPr>
                <w:b/>
                <w:bCs/>
                <w:color w:val="auto"/>
              </w:rPr>
              <w:t>Specificații minimale</w:t>
            </w:r>
          </w:p>
        </w:tc>
      </w:tr>
      <w:tr w:rsidR="008C07B0" w:rsidRPr="00EA152E" w14:paraId="421C627B" w14:textId="77777777" w:rsidTr="00CB5C9B">
        <w:trPr>
          <w:trHeight w:val="168"/>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36253F3F" w14:textId="2F80192F" w:rsidR="008C07B0" w:rsidRPr="00EA152E" w:rsidRDefault="008C07B0" w:rsidP="008C07B0">
            <w:pPr>
              <w:jc w:val="right"/>
              <w:rPr>
                <w:b w:val="0"/>
                <w:bCs w:val="0"/>
                <w:color w:val="auto"/>
              </w:rPr>
            </w:pPr>
            <w:r w:rsidRPr="00EA152E">
              <w:rPr>
                <w:b w:val="0"/>
                <w:bCs w:val="0"/>
                <w:color w:val="auto"/>
              </w:rPr>
              <w:t>Tip robot</w:t>
            </w:r>
          </w:p>
        </w:tc>
        <w:tc>
          <w:tcPr>
            <w:tcW w:w="6314" w:type="dxa"/>
            <w:vAlign w:val="center"/>
          </w:tcPr>
          <w:p w14:paraId="4DF81A79" w14:textId="6ACE91BA" w:rsidR="008C07B0" w:rsidRPr="00EA152E" w:rsidRDefault="008C07B0" w:rsidP="008C07B0">
            <w:pPr>
              <w:cnfStyle w:val="000000000000" w:firstRow="0" w:lastRow="0" w:firstColumn="0" w:lastColumn="0" w:oddVBand="0" w:evenVBand="0" w:oddHBand="0" w:evenHBand="0" w:firstRowFirstColumn="0" w:firstRowLastColumn="0" w:lastRowFirstColumn="0" w:lastRowLastColumn="0"/>
              <w:rPr>
                <w:color w:val="auto"/>
              </w:rPr>
            </w:pPr>
            <w:r w:rsidRPr="00EA152E">
              <w:rPr>
                <w:color w:val="auto"/>
                <w:lang w:eastAsia="ro-RO"/>
              </w:rPr>
              <w:t>Modular, dispune de mai multe subansamble care pot fi combinate  pentru  a realiza  aplicații educaționale. O configurație a robotului să poata fi asamblata și dezasamblată în maximum 5 minute fără a necesita unelte speciale</w:t>
            </w:r>
          </w:p>
        </w:tc>
      </w:tr>
      <w:tr w:rsidR="008C07B0" w:rsidRPr="00EA152E" w14:paraId="73A371F7" w14:textId="77777777" w:rsidTr="005E5DAB">
        <w:trPr>
          <w:trHeight w:val="213"/>
        </w:trPr>
        <w:tc>
          <w:tcPr>
            <w:cnfStyle w:val="001000000000" w:firstRow="0" w:lastRow="0" w:firstColumn="1" w:lastColumn="0" w:oddVBand="0" w:evenVBand="0" w:oddHBand="0" w:evenHBand="0" w:firstRowFirstColumn="0" w:firstRowLastColumn="0" w:lastRowFirstColumn="0" w:lastRowLastColumn="0"/>
            <w:tcW w:w="9628" w:type="dxa"/>
            <w:gridSpan w:val="2"/>
            <w:vAlign w:val="center"/>
          </w:tcPr>
          <w:p w14:paraId="16E1E88F" w14:textId="59423C12" w:rsidR="008C07B0" w:rsidRPr="00EA152E" w:rsidRDefault="008C07B0" w:rsidP="008C07B0">
            <w:pPr>
              <w:rPr>
                <w:b w:val="0"/>
                <w:bCs w:val="0"/>
                <w:color w:val="auto"/>
              </w:rPr>
            </w:pPr>
            <w:r w:rsidRPr="00EA152E">
              <w:rPr>
                <w:rFonts w:eastAsia="Times New Roman"/>
                <w:b w:val="0"/>
                <w:bCs w:val="0"/>
                <w:color w:val="auto"/>
              </w:rPr>
              <w:t>Un kit de asamblare și programare a roboților trebuie să aibă următoarea componență minimă:</w:t>
            </w:r>
          </w:p>
        </w:tc>
      </w:tr>
      <w:tr w:rsidR="008C07B0" w:rsidRPr="00EA152E" w14:paraId="3B8E29D8" w14:textId="77777777" w:rsidTr="00CB5C9B">
        <w:trPr>
          <w:trHeight w:val="213"/>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6057FD86" w14:textId="31679A3A" w:rsidR="008C07B0" w:rsidRPr="00EA152E" w:rsidRDefault="008C07B0" w:rsidP="008C07B0">
            <w:pPr>
              <w:jc w:val="right"/>
              <w:rPr>
                <w:b w:val="0"/>
                <w:bCs w:val="0"/>
                <w:color w:val="auto"/>
              </w:rPr>
            </w:pPr>
            <w:r w:rsidRPr="00EA152E">
              <w:rPr>
                <w:rFonts w:eastAsia="Times New Roman"/>
                <w:b w:val="0"/>
                <w:bCs w:val="0"/>
                <w:color w:val="auto"/>
              </w:rPr>
              <w:t>Braț robotic multifunctional modular</w:t>
            </w:r>
          </w:p>
        </w:tc>
        <w:tc>
          <w:tcPr>
            <w:tcW w:w="6314" w:type="dxa"/>
            <w:vAlign w:val="center"/>
          </w:tcPr>
          <w:p w14:paraId="2AA5F3FE" w14:textId="4E52AD4E" w:rsidR="008C07B0" w:rsidRPr="00EA152E" w:rsidRDefault="008C07B0" w:rsidP="008C07B0">
            <w:pPr>
              <w:cnfStyle w:val="000000000000" w:firstRow="0" w:lastRow="0" w:firstColumn="0" w:lastColumn="0" w:oddVBand="0" w:evenVBand="0" w:oddHBand="0" w:evenHBand="0" w:firstRowFirstColumn="0" w:firstRowLastColumn="0" w:lastRowFirstColumn="0" w:lastRowLastColumn="0"/>
              <w:rPr>
                <w:color w:val="auto"/>
              </w:rPr>
            </w:pPr>
            <w:r w:rsidRPr="00EA152E">
              <w:rPr>
                <w:rFonts w:eastAsia="Times New Roman"/>
                <w:color w:val="auto"/>
              </w:rPr>
              <w:t>Poate simula automatizarea industrială, dotat cu sistem de conectare rapidă (tip Industrial Robotic Arm).</w:t>
            </w:r>
            <w:r w:rsidRPr="00EA152E">
              <w:rPr>
                <w:rFonts w:eastAsia="Times New Roman"/>
                <w:color w:val="auto"/>
              </w:rPr>
              <w:br/>
              <w:t xml:space="preserve">Grade de rotație: 360(infinit); </w:t>
            </w:r>
            <w:r w:rsidRPr="00EA152E">
              <w:rPr>
                <w:rFonts w:eastAsia="Times New Roman"/>
                <w:color w:val="auto"/>
              </w:rPr>
              <w:br/>
              <w:t>Baterie: litiude minim 3000mAh, încorporată;</w:t>
            </w:r>
            <w:r w:rsidRPr="00EA152E">
              <w:rPr>
                <w:rFonts w:eastAsia="Times New Roman"/>
                <w:color w:val="auto"/>
              </w:rPr>
              <w:br/>
              <w:t>Sistem de conectare wireless (minim 6 canale radio separate identificate prin culori distincte) a modulelor robotice cu Unitatea de lucru integrata de tip „Smart Desk” din laboratorul inteligent, compatibil cu sistemele de operare Windows, Mac OS, iPad OS, Android și Chrome OS.</w:t>
            </w:r>
            <w:r w:rsidRPr="00EA152E">
              <w:rPr>
                <w:rFonts w:eastAsia="Times New Roman"/>
                <w:color w:val="auto"/>
              </w:rPr>
              <w:br/>
              <w:t>Bratul robotic multifunctional modular trebuie sa fie compatibil si sa permita constructia de modele complexe impreuna cu robotul modular cu roti si senzori de culoare, lumina si proximitate.</w:t>
            </w:r>
          </w:p>
        </w:tc>
      </w:tr>
      <w:tr w:rsidR="008C07B0" w:rsidRPr="00EA152E" w14:paraId="2D4F7580" w14:textId="77777777" w:rsidTr="00913E3A">
        <w:trPr>
          <w:trHeight w:val="213"/>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57E823C0" w14:textId="31731A29" w:rsidR="008C07B0" w:rsidRPr="00EA152E" w:rsidRDefault="008C07B0" w:rsidP="008C07B0">
            <w:pPr>
              <w:jc w:val="right"/>
              <w:rPr>
                <w:b w:val="0"/>
                <w:bCs w:val="0"/>
                <w:color w:val="auto"/>
              </w:rPr>
            </w:pPr>
            <w:r w:rsidRPr="00EA152E">
              <w:rPr>
                <w:rFonts w:eastAsia="Times New Roman"/>
                <w:b w:val="0"/>
                <w:bCs w:val="0"/>
                <w:color w:val="auto"/>
              </w:rPr>
              <w:t>Robot modular cu roti, senzori de culoare, lumina si proximitate</w:t>
            </w:r>
          </w:p>
        </w:tc>
        <w:tc>
          <w:tcPr>
            <w:tcW w:w="6314" w:type="dxa"/>
            <w:vAlign w:val="bottom"/>
          </w:tcPr>
          <w:p w14:paraId="7FB0663F" w14:textId="75ADF577" w:rsidR="008C07B0" w:rsidRPr="00EA152E" w:rsidRDefault="008C07B0" w:rsidP="008C07B0">
            <w:pPr>
              <w:cnfStyle w:val="000000000000" w:firstRow="0" w:lastRow="0" w:firstColumn="0" w:lastColumn="0" w:oddVBand="0" w:evenVBand="0" w:oddHBand="0" w:evenHBand="0" w:firstRowFirstColumn="0" w:firstRowLastColumn="0" w:lastRowFirstColumn="0" w:lastRowLastColumn="0"/>
              <w:rPr>
                <w:color w:val="auto"/>
              </w:rPr>
            </w:pPr>
            <w:r w:rsidRPr="00EA152E">
              <w:rPr>
                <w:rFonts w:eastAsia="Times New Roman"/>
                <w:color w:val="auto"/>
              </w:rPr>
              <w:t xml:space="preserve">Robotul modular trebuie sa fie motorizat si sa contina un set de roti, senzori de culoare, lumina si proximitate, ceea ce il face un instrument extrem de util in rezolvarea problemelor din diverse domenii. </w:t>
            </w:r>
            <w:r w:rsidRPr="00EA152E">
              <w:rPr>
                <w:rFonts w:eastAsia="Times New Roman"/>
                <w:color w:val="auto"/>
              </w:rPr>
              <w:br/>
              <w:t>Robotul trebuie sa fie modular si magnetic si sa permita atasarea componentelor.</w:t>
            </w:r>
            <w:r w:rsidRPr="00EA152E">
              <w:rPr>
                <w:rFonts w:eastAsia="Times New Roman"/>
                <w:color w:val="auto"/>
              </w:rPr>
              <w:br/>
              <w:t>Baterie: litiu de minim 3000mAh, încorporată;</w:t>
            </w:r>
            <w:r w:rsidRPr="00EA152E">
              <w:rPr>
                <w:rFonts w:eastAsia="Times New Roman"/>
                <w:color w:val="auto"/>
              </w:rPr>
              <w:br/>
              <w:t>Sistem de conectare wireless (minim 6 canale radio separate identificate prin culori distincte) a modulelor robotice cu Unitatea de lucru integrata de tip „Smart Desk” din sala de curs, compatibil cu sistemele de operare Windows, Mac OS, iPad OS, Android și Chrome OS.</w:t>
            </w:r>
            <w:r w:rsidRPr="00EA152E">
              <w:rPr>
                <w:rFonts w:eastAsia="Times New Roman"/>
                <w:color w:val="auto"/>
              </w:rPr>
              <w:br/>
              <w:t>Robotul modular cu roti si senzori de culoare, lumina si proximitate trebuie sa fie compatibil si sa permita constructia de modele complexe impreuna cu robotul cu brat multifunctional modular.</w:t>
            </w:r>
          </w:p>
        </w:tc>
      </w:tr>
      <w:tr w:rsidR="008C07B0" w:rsidRPr="00EA152E" w14:paraId="7017FEFC" w14:textId="77777777" w:rsidTr="00913E3A">
        <w:trPr>
          <w:trHeight w:val="213"/>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5C5B77A8" w14:textId="28A72397" w:rsidR="008C07B0" w:rsidRPr="00EA152E" w:rsidRDefault="008C07B0" w:rsidP="008C07B0">
            <w:pPr>
              <w:jc w:val="right"/>
              <w:rPr>
                <w:b w:val="0"/>
                <w:bCs w:val="0"/>
                <w:color w:val="auto"/>
              </w:rPr>
            </w:pPr>
            <w:r w:rsidRPr="00EA152E">
              <w:rPr>
                <w:rFonts w:eastAsia="Times New Roman"/>
                <w:b w:val="0"/>
                <w:bCs w:val="0"/>
                <w:color w:val="auto"/>
              </w:rPr>
              <w:t>Sistem de programare a robotilor:</w:t>
            </w:r>
          </w:p>
        </w:tc>
        <w:tc>
          <w:tcPr>
            <w:tcW w:w="6314" w:type="dxa"/>
            <w:vAlign w:val="bottom"/>
          </w:tcPr>
          <w:p w14:paraId="3C0A3ECC" w14:textId="2344A45F" w:rsidR="008C07B0" w:rsidRPr="00EA152E" w:rsidRDefault="008C07B0" w:rsidP="008C07B0">
            <w:pPr>
              <w:cnfStyle w:val="000000000000" w:firstRow="0" w:lastRow="0" w:firstColumn="0" w:lastColumn="0" w:oddVBand="0" w:evenVBand="0" w:oddHBand="0" w:evenHBand="0" w:firstRowFirstColumn="0" w:firstRowLastColumn="0" w:lastRowFirstColumn="0" w:lastRowLastColumn="0"/>
              <w:rPr>
                <w:color w:val="auto"/>
              </w:rPr>
            </w:pPr>
            <w:r w:rsidRPr="00EA152E">
              <w:rPr>
                <w:rFonts w:eastAsia="Times New Roman"/>
                <w:color w:val="auto"/>
              </w:rPr>
              <w:t xml:space="preserve">Sistemul de programare al roboților va fi compatibil cu sistemele de operare software Windows, Mac OS, iPad OS, Android și Chrome OS și va permite cursantilor programarea roboților în limbaj de programare tip Google Blockly sau Phyton (sau echivalent). </w:t>
            </w:r>
            <w:r w:rsidRPr="00EA152E">
              <w:rPr>
                <w:rFonts w:eastAsia="Times New Roman"/>
                <w:color w:val="auto"/>
              </w:rPr>
              <w:br/>
              <w:t>Funcționalități minime ale sistemului de programare al roboților:</w:t>
            </w:r>
            <w:r w:rsidRPr="00EA152E">
              <w:rPr>
                <w:rFonts w:eastAsia="Times New Roman"/>
                <w:color w:val="auto"/>
              </w:rPr>
              <w:br/>
              <w:t>Permite cursantilor să programeze roboții cu algoritmi avansați, cum ar fi învățarea automată sau inteligența artificială.</w:t>
            </w:r>
            <w:r w:rsidRPr="00EA152E">
              <w:rPr>
                <w:rFonts w:eastAsia="Times New Roman"/>
                <w:color w:val="auto"/>
              </w:rPr>
              <w:br/>
              <w:t>Permite cursantilor să programeze un sistem robotic capabil să vorbească, să se miște și să exprime grafic emoții impreuna cu un dispozitiv de tip Face (telefon sau tableta) inclus in kit-ul livrat.</w:t>
            </w:r>
          </w:p>
        </w:tc>
      </w:tr>
      <w:tr w:rsidR="008C07B0" w:rsidRPr="00EA152E" w14:paraId="48D250A1" w14:textId="77777777" w:rsidTr="00913E3A">
        <w:trPr>
          <w:trHeight w:val="213"/>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639DF272" w14:textId="2F821AA8" w:rsidR="008C07B0" w:rsidRPr="00EA152E" w:rsidRDefault="008C07B0" w:rsidP="008C07B0">
            <w:pPr>
              <w:jc w:val="right"/>
              <w:rPr>
                <w:b w:val="0"/>
                <w:bCs w:val="0"/>
                <w:color w:val="auto"/>
              </w:rPr>
            </w:pPr>
            <w:r w:rsidRPr="00EA152E">
              <w:rPr>
                <w:rFonts w:eastAsia="Times New Roman"/>
                <w:b w:val="0"/>
                <w:bCs w:val="0"/>
                <w:color w:val="auto"/>
              </w:rPr>
              <w:t>Display:</w:t>
            </w:r>
          </w:p>
        </w:tc>
        <w:tc>
          <w:tcPr>
            <w:tcW w:w="6314" w:type="dxa"/>
            <w:vAlign w:val="bottom"/>
          </w:tcPr>
          <w:p w14:paraId="3D6AE4A5" w14:textId="5DE46D0D" w:rsidR="008C07B0" w:rsidRPr="00EA152E" w:rsidRDefault="008C07B0" w:rsidP="008C07B0">
            <w:pPr>
              <w:cnfStyle w:val="000000000000" w:firstRow="0" w:lastRow="0" w:firstColumn="0" w:lastColumn="0" w:oddVBand="0" w:evenVBand="0" w:oddHBand="0" w:evenHBand="0" w:firstRowFirstColumn="0" w:firstRowLastColumn="0" w:lastRowFirstColumn="0" w:lastRowLastColumn="0"/>
              <w:rPr>
                <w:color w:val="auto"/>
              </w:rPr>
            </w:pPr>
            <w:r w:rsidRPr="00EA152E">
              <w:rPr>
                <w:rFonts w:eastAsia="Times New Roman"/>
                <w:color w:val="auto"/>
              </w:rPr>
              <w:t>Display max. 6.5", CPU Octa Core, min. 4GB RAM, min. 64GB memorie interna, difuzor integrat, Conectivitate: WiFi, BT 5.0, GPS, USB-C, Senzori: accelerometru, proximitate, Acumulator: min. 4.000 mAh</w:t>
            </w:r>
          </w:p>
        </w:tc>
      </w:tr>
      <w:tr w:rsidR="008C07B0" w:rsidRPr="00EA152E" w14:paraId="1218B3DB" w14:textId="77777777" w:rsidTr="00913E3A">
        <w:trPr>
          <w:trHeight w:val="213"/>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476BFD4A" w14:textId="555A4BEB" w:rsidR="008C07B0" w:rsidRPr="00EA152E" w:rsidRDefault="008C07B0" w:rsidP="008C07B0">
            <w:pPr>
              <w:jc w:val="right"/>
              <w:rPr>
                <w:b w:val="0"/>
                <w:bCs w:val="0"/>
                <w:color w:val="auto"/>
              </w:rPr>
            </w:pPr>
            <w:r w:rsidRPr="00EA152E">
              <w:rPr>
                <w:rFonts w:eastAsia="Times New Roman"/>
                <w:b w:val="0"/>
                <w:bCs w:val="0"/>
                <w:color w:val="auto"/>
              </w:rPr>
              <w:t>Alte cerinte:</w:t>
            </w:r>
          </w:p>
        </w:tc>
        <w:tc>
          <w:tcPr>
            <w:tcW w:w="6314" w:type="dxa"/>
            <w:vAlign w:val="bottom"/>
          </w:tcPr>
          <w:p w14:paraId="14E0E0B1" w14:textId="41940AEF" w:rsidR="008C07B0" w:rsidRPr="00EA152E" w:rsidRDefault="008C07B0" w:rsidP="008C07B0">
            <w:pPr>
              <w:cnfStyle w:val="000000000000" w:firstRow="0" w:lastRow="0" w:firstColumn="0" w:lastColumn="0" w:oddVBand="0" w:evenVBand="0" w:oddHBand="0" w:evenHBand="0" w:firstRowFirstColumn="0" w:firstRowLastColumn="0" w:lastRowFirstColumn="0" w:lastRowLastColumn="0"/>
              <w:rPr>
                <w:color w:val="auto"/>
              </w:rPr>
            </w:pPr>
            <w:r w:rsidRPr="00EA152E">
              <w:rPr>
                <w:rFonts w:eastAsia="Times New Roman"/>
                <w:color w:val="auto"/>
              </w:rPr>
              <w:t>Constructie module: material plastic si/sau metal</w:t>
            </w:r>
            <w:r w:rsidRPr="00EA152E">
              <w:rPr>
                <w:rFonts w:eastAsia="Times New Roman"/>
                <w:color w:val="auto"/>
              </w:rPr>
              <w:br/>
              <w:t xml:space="preserve">Kitul se va livra cu toate cablurile necesare bunei functionari </w:t>
            </w:r>
          </w:p>
        </w:tc>
      </w:tr>
      <w:tr w:rsidR="008C07B0" w:rsidRPr="00EA152E" w14:paraId="1620CE68" w14:textId="77777777" w:rsidTr="00913E3A">
        <w:trPr>
          <w:trHeight w:val="213"/>
        </w:trPr>
        <w:tc>
          <w:tcPr>
            <w:cnfStyle w:val="001000000000" w:firstRow="0" w:lastRow="0" w:firstColumn="1" w:lastColumn="0" w:oddVBand="0" w:evenVBand="0" w:oddHBand="0" w:evenHBand="0" w:firstRowFirstColumn="0" w:firstRowLastColumn="0" w:lastRowFirstColumn="0" w:lastRowLastColumn="0"/>
            <w:tcW w:w="3314" w:type="dxa"/>
            <w:vAlign w:val="center"/>
          </w:tcPr>
          <w:p w14:paraId="28A7E6BE" w14:textId="039B3A16" w:rsidR="008C07B0" w:rsidRPr="00EA152E" w:rsidRDefault="008C07B0" w:rsidP="008C07B0">
            <w:pPr>
              <w:jc w:val="right"/>
              <w:rPr>
                <w:rFonts w:eastAsia="Times New Roman"/>
                <w:b w:val="0"/>
                <w:bCs w:val="0"/>
                <w:color w:val="auto"/>
              </w:rPr>
            </w:pPr>
            <w:r w:rsidRPr="00EA152E">
              <w:rPr>
                <w:rFonts w:eastAsia="Times New Roman"/>
                <w:b w:val="0"/>
                <w:bCs w:val="0"/>
                <w:color w:val="auto"/>
              </w:rPr>
              <w:t>Manual</w:t>
            </w:r>
          </w:p>
        </w:tc>
        <w:tc>
          <w:tcPr>
            <w:tcW w:w="6314" w:type="dxa"/>
            <w:vAlign w:val="bottom"/>
          </w:tcPr>
          <w:p w14:paraId="75100A59" w14:textId="77777777" w:rsidR="008C07B0" w:rsidRPr="00EA152E" w:rsidRDefault="008C07B0" w:rsidP="008C07B0">
            <w:pPr>
              <w:cnfStyle w:val="000000000000" w:firstRow="0" w:lastRow="0" w:firstColumn="0" w:lastColumn="0" w:oddVBand="0" w:evenVBand="0" w:oddHBand="0" w:evenHBand="0" w:firstRowFirstColumn="0" w:firstRowLastColumn="0" w:lastRowFirstColumn="0" w:lastRowLastColumn="0"/>
              <w:rPr>
                <w:color w:val="auto"/>
                <w:lang w:eastAsia="ro-RO"/>
              </w:rPr>
            </w:pPr>
            <w:r w:rsidRPr="00EA152E">
              <w:rPr>
                <w:color w:val="auto"/>
                <w:lang w:eastAsia="ro-RO"/>
              </w:rPr>
              <w:t>Se va livra împreună cu software necesar pentru programare și minimum 10 lecții. Fiecare robot va fi însoțit de: licență educațională</w:t>
            </w:r>
          </w:p>
          <w:p w14:paraId="4C4BE1C3" w14:textId="55E2A44E" w:rsidR="008C07B0" w:rsidRPr="00EA152E" w:rsidRDefault="008C07B0" w:rsidP="008C07B0">
            <w:pPr>
              <w:cnfStyle w:val="000000000000" w:firstRow="0" w:lastRow="0" w:firstColumn="0" w:lastColumn="0" w:oddVBand="0" w:evenVBand="0" w:oddHBand="0" w:evenHBand="0" w:firstRowFirstColumn="0" w:firstRowLastColumn="0" w:lastRowFirstColumn="0" w:lastRowLastColumn="0"/>
              <w:rPr>
                <w:color w:val="auto"/>
                <w:lang w:eastAsia="ro-RO"/>
              </w:rPr>
            </w:pPr>
            <w:r w:rsidRPr="00EA152E">
              <w:rPr>
                <w:color w:val="auto"/>
                <w:lang w:eastAsia="ro-RO"/>
              </w:rPr>
              <w:t>Kiturile vor fi livrate alături de lecții aliniate curricular, ghid introductiv și manual de utilizare în limba română</w:t>
            </w:r>
          </w:p>
        </w:tc>
      </w:tr>
    </w:tbl>
    <w:p w14:paraId="6DED5725" w14:textId="77777777" w:rsidR="00250F1C" w:rsidRPr="00EA152E" w:rsidRDefault="00250F1C" w:rsidP="00040C16">
      <w:pPr>
        <w:rPr>
          <w:rFonts w:ascii="Arial" w:hAnsi="Arial" w:cs="Arial"/>
          <w:b/>
          <w:bCs/>
          <w:sz w:val="18"/>
          <w:szCs w:val="18"/>
          <w:lang w:val="en-GB"/>
        </w:rPr>
      </w:pPr>
    </w:p>
    <w:p w14:paraId="274813CF" w14:textId="77777777" w:rsidR="005F4F94" w:rsidRPr="00EA152E" w:rsidRDefault="005F4F94" w:rsidP="00040C16">
      <w:pPr>
        <w:rPr>
          <w:rFonts w:ascii="Arial" w:hAnsi="Arial" w:cs="Arial"/>
          <w:b/>
          <w:bCs/>
          <w:sz w:val="18"/>
          <w:szCs w:val="18"/>
          <w:lang w:val="en-GB"/>
        </w:rPr>
      </w:pPr>
    </w:p>
    <w:p w14:paraId="15D51C4D" w14:textId="77777777" w:rsidR="00810FF5" w:rsidRPr="00EA152E" w:rsidRDefault="00810FF5" w:rsidP="00287D90">
      <w:pPr>
        <w:rPr>
          <w:rFonts w:ascii="Arial" w:hAnsi="Arial" w:cs="Arial"/>
          <w:b/>
          <w:bCs/>
          <w:sz w:val="18"/>
          <w:szCs w:val="18"/>
          <w:lang w:val="en-GB"/>
        </w:rPr>
      </w:pPr>
    </w:p>
    <w:sectPr w:rsidR="00810FF5" w:rsidRPr="00EA152E" w:rsidSect="00F725D4">
      <w:pgSz w:w="11906" w:h="16838"/>
      <w:pgMar w:top="1134" w:right="1134" w:bottom="1985" w:left="1134" w:header="709" w:footer="709" w:gutter="0"/>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A134B" w14:textId="77777777" w:rsidR="00F725D4" w:rsidRDefault="00F725D4" w:rsidP="007138FA">
      <w:pPr>
        <w:spacing w:after="0" w:line="240" w:lineRule="auto"/>
      </w:pPr>
      <w:r>
        <w:separator/>
      </w:r>
    </w:p>
  </w:endnote>
  <w:endnote w:type="continuationSeparator" w:id="0">
    <w:p w14:paraId="057C50EF" w14:textId="77777777" w:rsidR="00F725D4" w:rsidRDefault="00F725D4" w:rsidP="007138FA">
      <w:pPr>
        <w:spacing w:after="0" w:line="240" w:lineRule="auto"/>
      </w:pPr>
      <w:r>
        <w:continuationSeparator/>
      </w:r>
    </w:p>
  </w:endnote>
  <w:endnote w:type="continuationNotice" w:id="1">
    <w:p w14:paraId="7299BB0F" w14:textId="77777777" w:rsidR="00F725D4" w:rsidRDefault="00F725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963F6" w14:textId="77777777" w:rsidR="00F725D4" w:rsidRDefault="00F725D4" w:rsidP="007138FA">
      <w:pPr>
        <w:spacing w:after="0" w:line="240" w:lineRule="auto"/>
      </w:pPr>
      <w:r>
        <w:separator/>
      </w:r>
    </w:p>
  </w:footnote>
  <w:footnote w:type="continuationSeparator" w:id="0">
    <w:p w14:paraId="6433276D" w14:textId="77777777" w:rsidR="00F725D4" w:rsidRDefault="00F725D4" w:rsidP="007138FA">
      <w:pPr>
        <w:spacing w:after="0" w:line="240" w:lineRule="auto"/>
      </w:pPr>
      <w:r>
        <w:continuationSeparator/>
      </w:r>
    </w:p>
  </w:footnote>
  <w:footnote w:type="continuationNotice" w:id="1">
    <w:p w14:paraId="55806B82" w14:textId="77777777" w:rsidR="00F725D4" w:rsidRDefault="00F725D4">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rawingGridVerticalSpacing w:val="435"/>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C16"/>
    <w:rsid w:val="00040C16"/>
    <w:rsid w:val="000C599C"/>
    <w:rsid w:val="001324B3"/>
    <w:rsid w:val="0017262A"/>
    <w:rsid w:val="001B3158"/>
    <w:rsid w:val="00250F1C"/>
    <w:rsid w:val="00267D37"/>
    <w:rsid w:val="00287D90"/>
    <w:rsid w:val="002A3DB2"/>
    <w:rsid w:val="002A549B"/>
    <w:rsid w:val="00341840"/>
    <w:rsid w:val="003665F8"/>
    <w:rsid w:val="003728B8"/>
    <w:rsid w:val="00432314"/>
    <w:rsid w:val="004419C5"/>
    <w:rsid w:val="00454A8A"/>
    <w:rsid w:val="0045781F"/>
    <w:rsid w:val="00477A7A"/>
    <w:rsid w:val="00502C6D"/>
    <w:rsid w:val="00547AAE"/>
    <w:rsid w:val="00565467"/>
    <w:rsid w:val="00573084"/>
    <w:rsid w:val="005F4F94"/>
    <w:rsid w:val="006002A8"/>
    <w:rsid w:val="00614301"/>
    <w:rsid w:val="006B26B3"/>
    <w:rsid w:val="006B72A8"/>
    <w:rsid w:val="006E117F"/>
    <w:rsid w:val="007015C6"/>
    <w:rsid w:val="007138FA"/>
    <w:rsid w:val="00771094"/>
    <w:rsid w:val="007B37DB"/>
    <w:rsid w:val="007E550A"/>
    <w:rsid w:val="007F280B"/>
    <w:rsid w:val="00805CBC"/>
    <w:rsid w:val="00810FF5"/>
    <w:rsid w:val="00827E31"/>
    <w:rsid w:val="00830F9A"/>
    <w:rsid w:val="0085090E"/>
    <w:rsid w:val="00862C5B"/>
    <w:rsid w:val="00867887"/>
    <w:rsid w:val="00873AF5"/>
    <w:rsid w:val="008A13EE"/>
    <w:rsid w:val="008C07B0"/>
    <w:rsid w:val="00911A6B"/>
    <w:rsid w:val="00931FE6"/>
    <w:rsid w:val="0095672F"/>
    <w:rsid w:val="00A23007"/>
    <w:rsid w:val="00A25AA0"/>
    <w:rsid w:val="00A274CD"/>
    <w:rsid w:val="00B47936"/>
    <w:rsid w:val="00BC3814"/>
    <w:rsid w:val="00C32021"/>
    <w:rsid w:val="00D02D79"/>
    <w:rsid w:val="00D36463"/>
    <w:rsid w:val="00D84215"/>
    <w:rsid w:val="00DF7B11"/>
    <w:rsid w:val="00EA152E"/>
    <w:rsid w:val="00EB585A"/>
    <w:rsid w:val="00EC2AEA"/>
    <w:rsid w:val="00ED0069"/>
    <w:rsid w:val="00F07EAC"/>
    <w:rsid w:val="00F725D4"/>
    <w:rsid w:val="00F80F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42273"/>
  <w15:chartTrackingRefBased/>
  <w15:docId w15:val="{1A3CD2B8-6702-4526-A237-364C253FF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1">
    <w:name w:val="heading 1"/>
    <w:basedOn w:val="Normal"/>
    <w:next w:val="Normal"/>
    <w:link w:val="Heading1Char"/>
    <w:uiPriority w:val="9"/>
    <w:qFormat/>
    <w:rsid w:val="00040C1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40C1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40C1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40C1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040C1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040C1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40C1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40C1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40C1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0C16"/>
    <w:rPr>
      <w:rFonts w:asciiTheme="majorHAnsi" w:eastAsiaTheme="majorEastAsia" w:hAnsiTheme="majorHAnsi" w:cstheme="majorBidi"/>
      <w:color w:val="2F5496" w:themeColor="accent1" w:themeShade="BF"/>
      <w:sz w:val="40"/>
      <w:szCs w:val="40"/>
      <w:lang w:val="en-US"/>
    </w:rPr>
  </w:style>
  <w:style w:type="character" w:customStyle="1" w:styleId="Heading2Char">
    <w:name w:val="Heading 2 Char"/>
    <w:basedOn w:val="DefaultParagraphFont"/>
    <w:link w:val="Heading2"/>
    <w:uiPriority w:val="9"/>
    <w:semiHidden/>
    <w:rsid w:val="00040C16"/>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semiHidden/>
    <w:rsid w:val="00040C16"/>
    <w:rPr>
      <w:rFonts w:eastAsiaTheme="majorEastAsia" w:cstheme="majorBidi"/>
      <w:color w:val="2F5496" w:themeColor="accent1" w:themeShade="BF"/>
      <w:sz w:val="28"/>
      <w:szCs w:val="28"/>
      <w:lang w:val="en-US"/>
    </w:rPr>
  </w:style>
  <w:style w:type="character" w:customStyle="1" w:styleId="Heading4Char">
    <w:name w:val="Heading 4 Char"/>
    <w:basedOn w:val="DefaultParagraphFont"/>
    <w:link w:val="Heading4"/>
    <w:uiPriority w:val="9"/>
    <w:semiHidden/>
    <w:rsid w:val="00040C16"/>
    <w:rPr>
      <w:rFonts w:eastAsiaTheme="majorEastAsia"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040C16"/>
    <w:rPr>
      <w:rFonts w:eastAsiaTheme="majorEastAsia" w:cstheme="majorBidi"/>
      <w:color w:val="2F5496" w:themeColor="accent1" w:themeShade="BF"/>
      <w:lang w:val="en-US"/>
    </w:rPr>
  </w:style>
  <w:style w:type="character" w:customStyle="1" w:styleId="Heading6Char">
    <w:name w:val="Heading 6 Char"/>
    <w:basedOn w:val="DefaultParagraphFont"/>
    <w:link w:val="Heading6"/>
    <w:uiPriority w:val="9"/>
    <w:semiHidden/>
    <w:rsid w:val="00040C16"/>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040C16"/>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040C16"/>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040C16"/>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040C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0C16"/>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040C1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40C16"/>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040C16"/>
    <w:pPr>
      <w:spacing w:before="160"/>
      <w:jc w:val="center"/>
    </w:pPr>
    <w:rPr>
      <w:i/>
      <w:iCs/>
      <w:color w:val="404040" w:themeColor="text1" w:themeTint="BF"/>
    </w:rPr>
  </w:style>
  <w:style w:type="character" w:customStyle="1" w:styleId="QuoteChar">
    <w:name w:val="Quote Char"/>
    <w:basedOn w:val="DefaultParagraphFont"/>
    <w:link w:val="Quote"/>
    <w:uiPriority w:val="29"/>
    <w:rsid w:val="00040C16"/>
    <w:rPr>
      <w:i/>
      <w:iCs/>
      <w:color w:val="404040" w:themeColor="text1" w:themeTint="BF"/>
      <w:lang w:val="en-US"/>
    </w:rPr>
  </w:style>
  <w:style w:type="paragraph" w:styleId="ListParagraph">
    <w:name w:val="List Paragraph"/>
    <w:basedOn w:val="Normal"/>
    <w:uiPriority w:val="34"/>
    <w:qFormat/>
    <w:rsid w:val="00040C16"/>
    <w:pPr>
      <w:ind w:left="720"/>
      <w:contextualSpacing/>
    </w:pPr>
  </w:style>
  <w:style w:type="character" w:styleId="IntenseEmphasis">
    <w:name w:val="Intense Emphasis"/>
    <w:basedOn w:val="DefaultParagraphFont"/>
    <w:uiPriority w:val="21"/>
    <w:qFormat/>
    <w:rsid w:val="00040C16"/>
    <w:rPr>
      <w:i/>
      <w:iCs/>
      <w:color w:val="2F5496" w:themeColor="accent1" w:themeShade="BF"/>
    </w:rPr>
  </w:style>
  <w:style w:type="paragraph" w:styleId="IntenseQuote">
    <w:name w:val="Intense Quote"/>
    <w:basedOn w:val="Normal"/>
    <w:next w:val="Normal"/>
    <w:link w:val="IntenseQuoteChar"/>
    <w:uiPriority w:val="30"/>
    <w:qFormat/>
    <w:rsid w:val="00040C1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040C16"/>
    <w:rPr>
      <w:i/>
      <w:iCs/>
      <w:color w:val="2F5496" w:themeColor="accent1" w:themeShade="BF"/>
      <w:lang w:val="en-US"/>
    </w:rPr>
  </w:style>
  <w:style w:type="character" w:styleId="IntenseReference">
    <w:name w:val="Intense Reference"/>
    <w:basedOn w:val="DefaultParagraphFont"/>
    <w:uiPriority w:val="32"/>
    <w:qFormat/>
    <w:rsid w:val="00040C16"/>
    <w:rPr>
      <w:b/>
      <w:bCs/>
      <w:smallCaps/>
      <w:color w:val="2F5496" w:themeColor="accent1" w:themeShade="BF"/>
      <w:spacing w:val="5"/>
    </w:rPr>
  </w:style>
  <w:style w:type="paragraph" w:styleId="Header">
    <w:name w:val="header"/>
    <w:basedOn w:val="Normal"/>
    <w:link w:val="HeaderChar"/>
    <w:uiPriority w:val="99"/>
    <w:unhideWhenUsed/>
    <w:rsid w:val="007138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38FA"/>
    <w:rPr>
      <w:lang w:val="en-US"/>
    </w:rPr>
  </w:style>
  <w:style w:type="paragraph" w:styleId="Footer">
    <w:name w:val="footer"/>
    <w:basedOn w:val="Normal"/>
    <w:link w:val="FooterChar"/>
    <w:uiPriority w:val="99"/>
    <w:unhideWhenUsed/>
    <w:rsid w:val="007138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38FA"/>
    <w:rPr>
      <w:lang w:val="en-US"/>
    </w:rPr>
  </w:style>
  <w:style w:type="table" w:styleId="GridTable1Light-Accent1">
    <w:name w:val="Grid Table 1 Light Accent 1"/>
    <w:basedOn w:val="TableNormal"/>
    <w:uiPriority w:val="46"/>
    <w:rsid w:val="00250F1C"/>
    <w:pPr>
      <w:widowControl w:val="0"/>
      <w:autoSpaceDE w:val="0"/>
      <w:autoSpaceDN w:val="0"/>
      <w:spacing w:after="0" w:line="240" w:lineRule="auto"/>
    </w:pPr>
    <w:rPr>
      <w:rFonts w:ascii="Arial" w:hAnsi="Arial" w:cs="Arial"/>
      <w:color w:val="002060"/>
      <w:kern w:val="0"/>
      <w:sz w:val="18"/>
      <w:szCs w:val="18"/>
      <w:lang w:val="en-US"/>
      <w14:ligatures w14:val="none"/>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7955">
      <w:bodyDiv w:val="1"/>
      <w:marLeft w:val="0"/>
      <w:marRight w:val="0"/>
      <w:marTop w:val="0"/>
      <w:marBottom w:val="0"/>
      <w:divBdr>
        <w:top w:val="none" w:sz="0" w:space="0" w:color="auto"/>
        <w:left w:val="none" w:sz="0" w:space="0" w:color="auto"/>
        <w:bottom w:val="none" w:sz="0" w:space="0" w:color="auto"/>
        <w:right w:val="none" w:sz="0" w:space="0" w:color="auto"/>
      </w:divBdr>
    </w:div>
    <w:div w:id="62335145">
      <w:bodyDiv w:val="1"/>
      <w:marLeft w:val="0"/>
      <w:marRight w:val="0"/>
      <w:marTop w:val="0"/>
      <w:marBottom w:val="0"/>
      <w:divBdr>
        <w:top w:val="none" w:sz="0" w:space="0" w:color="auto"/>
        <w:left w:val="none" w:sz="0" w:space="0" w:color="auto"/>
        <w:bottom w:val="none" w:sz="0" w:space="0" w:color="auto"/>
        <w:right w:val="none" w:sz="0" w:space="0" w:color="auto"/>
      </w:divBdr>
    </w:div>
    <w:div w:id="303970478">
      <w:bodyDiv w:val="1"/>
      <w:marLeft w:val="0"/>
      <w:marRight w:val="0"/>
      <w:marTop w:val="0"/>
      <w:marBottom w:val="0"/>
      <w:divBdr>
        <w:top w:val="none" w:sz="0" w:space="0" w:color="auto"/>
        <w:left w:val="none" w:sz="0" w:space="0" w:color="auto"/>
        <w:bottom w:val="none" w:sz="0" w:space="0" w:color="auto"/>
        <w:right w:val="none" w:sz="0" w:space="0" w:color="auto"/>
      </w:divBdr>
    </w:div>
    <w:div w:id="425082753">
      <w:bodyDiv w:val="1"/>
      <w:marLeft w:val="0"/>
      <w:marRight w:val="0"/>
      <w:marTop w:val="0"/>
      <w:marBottom w:val="0"/>
      <w:divBdr>
        <w:top w:val="none" w:sz="0" w:space="0" w:color="auto"/>
        <w:left w:val="none" w:sz="0" w:space="0" w:color="auto"/>
        <w:bottom w:val="none" w:sz="0" w:space="0" w:color="auto"/>
        <w:right w:val="none" w:sz="0" w:space="0" w:color="auto"/>
      </w:divBdr>
    </w:div>
    <w:div w:id="438763576">
      <w:bodyDiv w:val="1"/>
      <w:marLeft w:val="0"/>
      <w:marRight w:val="0"/>
      <w:marTop w:val="0"/>
      <w:marBottom w:val="0"/>
      <w:divBdr>
        <w:top w:val="none" w:sz="0" w:space="0" w:color="auto"/>
        <w:left w:val="none" w:sz="0" w:space="0" w:color="auto"/>
        <w:bottom w:val="none" w:sz="0" w:space="0" w:color="auto"/>
        <w:right w:val="none" w:sz="0" w:space="0" w:color="auto"/>
      </w:divBdr>
    </w:div>
    <w:div w:id="658196575">
      <w:bodyDiv w:val="1"/>
      <w:marLeft w:val="0"/>
      <w:marRight w:val="0"/>
      <w:marTop w:val="0"/>
      <w:marBottom w:val="0"/>
      <w:divBdr>
        <w:top w:val="none" w:sz="0" w:space="0" w:color="auto"/>
        <w:left w:val="none" w:sz="0" w:space="0" w:color="auto"/>
        <w:bottom w:val="none" w:sz="0" w:space="0" w:color="auto"/>
        <w:right w:val="none" w:sz="0" w:space="0" w:color="auto"/>
      </w:divBdr>
    </w:div>
    <w:div w:id="745106859">
      <w:bodyDiv w:val="1"/>
      <w:marLeft w:val="0"/>
      <w:marRight w:val="0"/>
      <w:marTop w:val="0"/>
      <w:marBottom w:val="0"/>
      <w:divBdr>
        <w:top w:val="none" w:sz="0" w:space="0" w:color="auto"/>
        <w:left w:val="none" w:sz="0" w:space="0" w:color="auto"/>
        <w:bottom w:val="none" w:sz="0" w:space="0" w:color="auto"/>
        <w:right w:val="none" w:sz="0" w:space="0" w:color="auto"/>
      </w:divBdr>
    </w:div>
    <w:div w:id="794565847">
      <w:bodyDiv w:val="1"/>
      <w:marLeft w:val="0"/>
      <w:marRight w:val="0"/>
      <w:marTop w:val="0"/>
      <w:marBottom w:val="0"/>
      <w:divBdr>
        <w:top w:val="none" w:sz="0" w:space="0" w:color="auto"/>
        <w:left w:val="none" w:sz="0" w:space="0" w:color="auto"/>
        <w:bottom w:val="none" w:sz="0" w:space="0" w:color="auto"/>
        <w:right w:val="none" w:sz="0" w:space="0" w:color="auto"/>
      </w:divBdr>
    </w:div>
    <w:div w:id="945386090">
      <w:bodyDiv w:val="1"/>
      <w:marLeft w:val="0"/>
      <w:marRight w:val="0"/>
      <w:marTop w:val="0"/>
      <w:marBottom w:val="0"/>
      <w:divBdr>
        <w:top w:val="none" w:sz="0" w:space="0" w:color="auto"/>
        <w:left w:val="none" w:sz="0" w:space="0" w:color="auto"/>
        <w:bottom w:val="none" w:sz="0" w:space="0" w:color="auto"/>
        <w:right w:val="none" w:sz="0" w:space="0" w:color="auto"/>
      </w:divBdr>
    </w:div>
    <w:div w:id="950360346">
      <w:bodyDiv w:val="1"/>
      <w:marLeft w:val="0"/>
      <w:marRight w:val="0"/>
      <w:marTop w:val="0"/>
      <w:marBottom w:val="0"/>
      <w:divBdr>
        <w:top w:val="none" w:sz="0" w:space="0" w:color="auto"/>
        <w:left w:val="none" w:sz="0" w:space="0" w:color="auto"/>
        <w:bottom w:val="none" w:sz="0" w:space="0" w:color="auto"/>
        <w:right w:val="none" w:sz="0" w:space="0" w:color="auto"/>
      </w:divBdr>
    </w:div>
    <w:div w:id="1019048252">
      <w:bodyDiv w:val="1"/>
      <w:marLeft w:val="0"/>
      <w:marRight w:val="0"/>
      <w:marTop w:val="0"/>
      <w:marBottom w:val="0"/>
      <w:divBdr>
        <w:top w:val="none" w:sz="0" w:space="0" w:color="auto"/>
        <w:left w:val="none" w:sz="0" w:space="0" w:color="auto"/>
        <w:bottom w:val="none" w:sz="0" w:space="0" w:color="auto"/>
        <w:right w:val="none" w:sz="0" w:space="0" w:color="auto"/>
      </w:divBdr>
    </w:div>
    <w:div w:id="1149981848">
      <w:bodyDiv w:val="1"/>
      <w:marLeft w:val="0"/>
      <w:marRight w:val="0"/>
      <w:marTop w:val="0"/>
      <w:marBottom w:val="0"/>
      <w:divBdr>
        <w:top w:val="none" w:sz="0" w:space="0" w:color="auto"/>
        <w:left w:val="none" w:sz="0" w:space="0" w:color="auto"/>
        <w:bottom w:val="none" w:sz="0" w:space="0" w:color="auto"/>
        <w:right w:val="none" w:sz="0" w:space="0" w:color="auto"/>
      </w:divBdr>
    </w:div>
    <w:div w:id="1182353372">
      <w:bodyDiv w:val="1"/>
      <w:marLeft w:val="0"/>
      <w:marRight w:val="0"/>
      <w:marTop w:val="0"/>
      <w:marBottom w:val="0"/>
      <w:divBdr>
        <w:top w:val="none" w:sz="0" w:space="0" w:color="auto"/>
        <w:left w:val="none" w:sz="0" w:space="0" w:color="auto"/>
        <w:bottom w:val="none" w:sz="0" w:space="0" w:color="auto"/>
        <w:right w:val="none" w:sz="0" w:space="0" w:color="auto"/>
      </w:divBdr>
    </w:div>
    <w:div w:id="1259488305">
      <w:bodyDiv w:val="1"/>
      <w:marLeft w:val="0"/>
      <w:marRight w:val="0"/>
      <w:marTop w:val="0"/>
      <w:marBottom w:val="0"/>
      <w:divBdr>
        <w:top w:val="none" w:sz="0" w:space="0" w:color="auto"/>
        <w:left w:val="none" w:sz="0" w:space="0" w:color="auto"/>
        <w:bottom w:val="none" w:sz="0" w:space="0" w:color="auto"/>
        <w:right w:val="none" w:sz="0" w:space="0" w:color="auto"/>
      </w:divBdr>
    </w:div>
    <w:div w:id="1382747934">
      <w:bodyDiv w:val="1"/>
      <w:marLeft w:val="0"/>
      <w:marRight w:val="0"/>
      <w:marTop w:val="0"/>
      <w:marBottom w:val="0"/>
      <w:divBdr>
        <w:top w:val="none" w:sz="0" w:space="0" w:color="auto"/>
        <w:left w:val="none" w:sz="0" w:space="0" w:color="auto"/>
        <w:bottom w:val="none" w:sz="0" w:space="0" w:color="auto"/>
        <w:right w:val="none" w:sz="0" w:space="0" w:color="auto"/>
      </w:divBdr>
    </w:div>
    <w:div w:id="1562204563">
      <w:bodyDiv w:val="1"/>
      <w:marLeft w:val="0"/>
      <w:marRight w:val="0"/>
      <w:marTop w:val="0"/>
      <w:marBottom w:val="0"/>
      <w:divBdr>
        <w:top w:val="none" w:sz="0" w:space="0" w:color="auto"/>
        <w:left w:val="none" w:sz="0" w:space="0" w:color="auto"/>
        <w:bottom w:val="none" w:sz="0" w:space="0" w:color="auto"/>
        <w:right w:val="none" w:sz="0" w:space="0" w:color="auto"/>
      </w:divBdr>
    </w:div>
    <w:div w:id="1603219228">
      <w:bodyDiv w:val="1"/>
      <w:marLeft w:val="0"/>
      <w:marRight w:val="0"/>
      <w:marTop w:val="0"/>
      <w:marBottom w:val="0"/>
      <w:divBdr>
        <w:top w:val="none" w:sz="0" w:space="0" w:color="auto"/>
        <w:left w:val="none" w:sz="0" w:space="0" w:color="auto"/>
        <w:bottom w:val="none" w:sz="0" w:space="0" w:color="auto"/>
        <w:right w:val="none" w:sz="0" w:space="0" w:color="auto"/>
      </w:divBdr>
    </w:div>
    <w:div w:id="1689141361">
      <w:bodyDiv w:val="1"/>
      <w:marLeft w:val="0"/>
      <w:marRight w:val="0"/>
      <w:marTop w:val="0"/>
      <w:marBottom w:val="0"/>
      <w:divBdr>
        <w:top w:val="none" w:sz="0" w:space="0" w:color="auto"/>
        <w:left w:val="none" w:sz="0" w:space="0" w:color="auto"/>
        <w:bottom w:val="none" w:sz="0" w:space="0" w:color="auto"/>
        <w:right w:val="none" w:sz="0" w:space="0" w:color="auto"/>
      </w:divBdr>
    </w:div>
    <w:div w:id="1698852771">
      <w:bodyDiv w:val="1"/>
      <w:marLeft w:val="0"/>
      <w:marRight w:val="0"/>
      <w:marTop w:val="0"/>
      <w:marBottom w:val="0"/>
      <w:divBdr>
        <w:top w:val="none" w:sz="0" w:space="0" w:color="auto"/>
        <w:left w:val="none" w:sz="0" w:space="0" w:color="auto"/>
        <w:bottom w:val="none" w:sz="0" w:space="0" w:color="auto"/>
        <w:right w:val="none" w:sz="0" w:space="0" w:color="auto"/>
      </w:divBdr>
    </w:div>
    <w:div w:id="1745447755">
      <w:bodyDiv w:val="1"/>
      <w:marLeft w:val="0"/>
      <w:marRight w:val="0"/>
      <w:marTop w:val="0"/>
      <w:marBottom w:val="0"/>
      <w:divBdr>
        <w:top w:val="none" w:sz="0" w:space="0" w:color="auto"/>
        <w:left w:val="none" w:sz="0" w:space="0" w:color="auto"/>
        <w:bottom w:val="none" w:sz="0" w:space="0" w:color="auto"/>
        <w:right w:val="none" w:sz="0" w:space="0" w:color="auto"/>
      </w:divBdr>
    </w:div>
    <w:div w:id="1865512082">
      <w:bodyDiv w:val="1"/>
      <w:marLeft w:val="0"/>
      <w:marRight w:val="0"/>
      <w:marTop w:val="0"/>
      <w:marBottom w:val="0"/>
      <w:divBdr>
        <w:top w:val="none" w:sz="0" w:space="0" w:color="auto"/>
        <w:left w:val="none" w:sz="0" w:space="0" w:color="auto"/>
        <w:bottom w:val="none" w:sz="0" w:space="0" w:color="auto"/>
        <w:right w:val="none" w:sz="0" w:space="0" w:color="auto"/>
      </w:divBdr>
    </w:div>
    <w:div w:id="1895509434">
      <w:bodyDiv w:val="1"/>
      <w:marLeft w:val="0"/>
      <w:marRight w:val="0"/>
      <w:marTop w:val="0"/>
      <w:marBottom w:val="0"/>
      <w:divBdr>
        <w:top w:val="none" w:sz="0" w:space="0" w:color="auto"/>
        <w:left w:val="none" w:sz="0" w:space="0" w:color="auto"/>
        <w:bottom w:val="none" w:sz="0" w:space="0" w:color="auto"/>
        <w:right w:val="none" w:sz="0" w:space="0" w:color="auto"/>
      </w:divBdr>
    </w:div>
    <w:div w:id="2136558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2bee38f-18ac-4811-bc08-1c53ea9534f4" xsi:nil="true"/>
    <lcf76f155ced4ddcb4097134ff3c332f xmlns="e6a79a6d-e604-489c-b326-023e3c07696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EDFD67206F744B9F626759F4624BCC" ma:contentTypeVersion="16" ma:contentTypeDescription="Create a new document." ma:contentTypeScope="" ma:versionID="23229056e2070c84e26fa081c463ef1b">
  <xsd:schema xmlns:xsd="http://www.w3.org/2001/XMLSchema" xmlns:xs="http://www.w3.org/2001/XMLSchema" xmlns:p="http://schemas.microsoft.com/office/2006/metadata/properties" xmlns:ns2="e6a79a6d-e604-489c-b326-023e3c076965" xmlns:ns3="92bee38f-18ac-4811-bc08-1c53ea9534f4" targetNamespace="http://schemas.microsoft.com/office/2006/metadata/properties" ma:root="true" ma:fieldsID="b0b209bf6c5195d877516c17dbafa0d2" ns2:_="" ns3:_="">
    <xsd:import namespace="e6a79a6d-e604-489c-b326-023e3c076965"/>
    <xsd:import namespace="92bee38f-18ac-4811-bc08-1c53ea9534f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a79a6d-e604-489c-b326-023e3c0769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0e920b9-3b78-4068-9e93-64cedec2a47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bee38f-18ac-4811-bc08-1c53ea9534f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9c8479f-911d-4f2c-8bb2-e5fc59a1bfcb}" ma:internalName="TaxCatchAll" ma:showField="CatchAllData" ma:web="92bee38f-18ac-4811-bc08-1c53ea9534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CD8AE9-6E0F-4751-91EF-46E78009361D}">
  <ds:schemaRefs>
    <ds:schemaRef ds:uri="http://schemas.microsoft.com/office/2006/metadata/properties"/>
    <ds:schemaRef ds:uri="http://schemas.microsoft.com/office/infopath/2007/PartnerControls"/>
    <ds:schemaRef ds:uri="92bee38f-18ac-4811-bc08-1c53ea9534f4"/>
    <ds:schemaRef ds:uri="e6a79a6d-e604-489c-b326-023e3c076965"/>
  </ds:schemaRefs>
</ds:datastoreItem>
</file>

<file path=customXml/itemProps2.xml><?xml version="1.0" encoding="utf-8"?>
<ds:datastoreItem xmlns:ds="http://schemas.openxmlformats.org/officeDocument/2006/customXml" ds:itemID="{BC0FE86A-CCB2-48E4-B02D-B3D79940FB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a79a6d-e604-489c-b326-023e3c076965"/>
    <ds:schemaRef ds:uri="92bee38f-18ac-4811-bc08-1c53ea953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F4A6E0-08FF-49C9-9B2D-D168B96B89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487</Words>
  <Characters>2777</Characters>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2024-01-24T10:23:00Z</dcterms:created>
  <dcterms:modified xsi:type="dcterms:W3CDTF">2024-02-02T05:29:00Z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0x01010017EDFD67206F744B9F626759F4624BCC</vt:lpwstr>
  </property>
  <property fmtid="{D5CDD505-2E9C-101B-9397-08002B2CF9AE}" pid="3" name="MediaServiceImageTags">
    <vt:lpwstr/>
  </property>
</Properties>
</file>