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1B0C09F0"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N1</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3C3D8E7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 xml:space="preserve">Document de ofertare în cadrul proiectului: </w:t>
      </w:r>
      <w:r w:rsidR="00D4322B" w:rsidRPr="00454753">
        <w:rPr>
          <w:rFonts w:ascii="Arial" w:hAnsi="Arial" w:cs="Arial"/>
          <w:color w:val="0070C0"/>
          <w:sz w:val="18"/>
          <w:szCs w:val="18"/>
        </w:rPr>
        <w:t>UN LABORATOR INTELIGENT PENTRU LICEUL HĂLĂUCEȘTI-UN PAS SPRE „EGALITATE DE ȘANSE” PENTRU ELEVII NOȘTRI</w:t>
      </w:r>
    </w:p>
    <w:p w14:paraId="5B02DC39" w14:textId="010398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D4322B">
        <w:rPr>
          <w:rFonts w:ascii="Arial" w:hAnsi="Arial" w:cs="Arial"/>
          <w:color w:val="0070C0"/>
          <w:sz w:val="18"/>
          <w:szCs w:val="18"/>
        </w:rPr>
        <w:t>F-PNRR-SmartLabs-2023-1503</w:t>
      </w:r>
      <w:bookmarkStart w:id="0" w:name="_GoBack"/>
      <w:bookmarkEnd w:id="0"/>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3B40280D" w14:textId="6CF0BCBD" w:rsidR="00032871" w:rsidRDefault="00032871" w:rsidP="00B2512D">
      <w:pPr>
        <w:jc w:val="center"/>
        <w:rPr>
          <w:rFonts w:ascii="Arial" w:hAnsi="Arial" w:cs="Arial"/>
          <w:b/>
          <w:bCs/>
          <w:color w:val="002060"/>
          <w:sz w:val="24"/>
          <w:szCs w:val="24"/>
        </w:rPr>
      </w:pPr>
      <w:r w:rsidRPr="00032871">
        <w:rPr>
          <w:rFonts w:ascii="Arial" w:hAnsi="Arial" w:cs="Arial"/>
          <w:b/>
          <w:bCs/>
          <w:color w:val="002060"/>
          <w:sz w:val="24"/>
          <w:szCs w:val="24"/>
        </w:rPr>
        <w:t>Declara</w:t>
      </w:r>
      <w:r w:rsidR="002B6796">
        <w:rPr>
          <w:rFonts w:ascii="Arial" w:hAnsi="Arial" w:cs="Arial"/>
          <w:b/>
          <w:bCs/>
          <w:color w:val="002060"/>
          <w:sz w:val="24"/>
          <w:szCs w:val="24"/>
        </w:rPr>
        <w:t>ț</w:t>
      </w:r>
      <w:r w:rsidRPr="00032871">
        <w:rPr>
          <w:rFonts w:ascii="Arial" w:hAnsi="Arial" w:cs="Arial"/>
          <w:b/>
          <w:bCs/>
          <w:color w:val="002060"/>
          <w:sz w:val="24"/>
          <w:szCs w:val="24"/>
        </w:rPr>
        <w:t>ie privind ne</w:t>
      </w:r>
      <w:r w:rsidR="002B6796">
        <w:rPr>
          <w:rFonts w:ascii="Arial" w:hAnsi="Arial" w:cs="Arial"/>
          <w:b/>
          <w:bCs/>
          <w:color w:val="002060"/>
          <w:sz w:val="24"/>
          <w:szCs w:val="24"/>
        </w:rPr>
        <w:t>î</w:t>
      </w:r>
      <w:r w:rsidRPr="00032871">
        <w:rPr>
          <w:rFonts w:ascii="Arial" w:hAnsi="Arial" w:cs="Arial"/>
          <w:b/>
          <w:bCs/>
          <w:color w:val="002060"/>
          <w:sz w:val="24"/>
          <w:szCs w:val="24"/>
        </w:rPr>
        <w:t xml:space="preserve">ncadrarea </w:t>
      </w:r>
      <w:r w:rsidR="002B6796">
        <w:rPr>
          <w:rFonts w:ascii="Arial" w:hAnsi="Arial" w:cs="Arial"/>
          <w:b/>
          <w:bCs/>
          <w:color w:val="002060"/>
          <w:sz w:val="24"/>
          <w:szCs w:val="24"/>
        </w:rPr>
        <w:t>î</w:t>
      </w:r>
      <w:r w:rsidRPr="00032871">
        <w:rPr>
          <w:rFonts w:ascii="Arial" w:hAnsi="Arial" w:cs="Arial"/>
          <w:b/>
          <w:bCs/>
          <w:color w:val="002060"/>
          <w:sz w:val="24"/>
          <w:szCs w:val="24"/>
        </w:rPr>
        <w:t>n situa</w:t>
      </w:r>
      <w:r w:rsidR="002B6796">
        <w:rPr>
          <w:rFonts w:ascii="Arial" w:hAnsi="Arial" w:cs="Arial"/>
          <w:b/>
          <w:bCs/>
          <w:color w:val="002060"/>
          <w:sz w:val="24"/>
          <w:szCs w:val="24"/>
        </w:rPr>
        <w:t>ț</w:t>
      </w:r>
      <w:r w:rsidRPr="00032871">
        <w:rPr>
          <w:rFonts w:ascii="Arial" w:hAnsi="Arial" w:cs="Arial"/>
          <w:b/>
          <w:bCs/>
          <w:color w:val="002060"/>
          <w:sz w:val="24"/>
          <w:szCs w:val="24"/>
        </w:rPr>
        <w:t>iile prev</w:t>
      </w:r>
      <w:r w:rsidR="002B6796">
        <w:rPr>
          <w:rFonts w:ascii="Arial" w:hAnsi="Arial" w:cs="Arial"/>
          <w:b/>
          <w:bCs/>
          <w:color w:val="002060"/>
          <w:sz w:val="24"/>
          <w:szCs w:val="24"/>
        </w:rPr>
        <w:t>ă</w:t>
      </w:r>
      <w:r w:rsidRPr="00032871">
        <w:rPr>
          <w:rFonts w:ascii="Arial" w:hAnsi="Arial" w:cs="Arial"/>
          <w:b/>
          <w:bCs/>
          <w:color w:val="002060"/>
          <w:sz w:val="24"/>
          <w:szCs w:val="24"/>
        </w:rPr>
        <w:t>zute Ia art. 164 din Legea nr. 98/2016 privind achizi</w:t>
      </w:r>
      <w:r w:rsidR="002B6796">
        <w:rPr>
          <w:rFonts w:ascii="Arial" w:hAnsi="Arial" w:cs="Arial"/>
          <w:b/>
          <w:bCs/>
          <w:color w:val="002060"/>
          <w:sz w:val="24"/>
          <w:szCs w:val="24"/>
        </w:rPr>
        <w:t>ț</w:t>
      </w:r>
      <w:r w:rsidRPr="00032871">
        <w:rPr>
          <w:rFonts w:ascii="Arial" w:hAnsi="Arial" w:cs="Arial"/>
          <w:b/>
          <w:bCs/>
          <w:color w:val="002060"/>
          <w:sz w:val="24"/>
          <w:szCs w:val="24"/>
        </w:rPr>
        <w:t>iile publice, cu modific</w:t>
      </w:r>
      <w:r w:rsidR="002B6796">
        <w:rPr>
          <w:rFonts w:ascii="Arial" w:hAnsi="Arial" w:cs="Arial"/>
          <w:b/>
          <w:bCs/>
          <w:color w:val="002060"/>
          <w:sz w:val="24"/>
          <w:szCs w:val="24"/>
        </w:rPr>
        <w:t>ă</w:t>
      </w:r>
      <w:r w:rsidRPr="00032871">
        <w:rPr>
          <w:rFonts w:ascii="Arial" w:hAnsi="Arial" w:cs="Arial"/>
          <w:b/>
          <w:bCs/>
          <w:color w:val="002060"/>
          <w:sz w:val="24"/>
          <w:szCs w:val="24"/>
        </w:rPr>
        <w:t xml:space="preserve">rile ulterioare </w:t>
      </w:r>
    </w:p>
    <w:p w14:paraId="5978EF1A" w14:textId="77777777" w:rsidR="00032871" w:rsidRDefault="00032871" w:rsidP="00B2512D">
      <w:pPr>
        <w:jc w:val="center"/>
        <w:rPr>
          <w:rFonts w:ascii="Arial" w:hAnsi="Arial" w:cs="Arial"/>
          <w:b/>
          <w:bCs/>
          <w:color w:val="002060"/>
          <w:sz w:val="24"/>
          <w:szCs w:val="24"/>
        </w:rPr>
      </w:pPr>
    </w:p>
    <w:p w14:paraId="0D162E65" w14:textId="274D3F0F"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36D67A5E" w14:textId="328AC5EE" w:rsidR="00032871" w:rsidRDefault="00B2512D" w:rsidP="00032871">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2B6796">
        <w:rPr>
          <w:rFonts w:ascii="Arial" w:hAnsi="Arial" w:cs="Arial"/>
          <w:color w:val="002060"/>
          <w:sz w:val="20"/>
          <w:szCs w:val="20"/>
        </w:rPr>
        <w:t>â</w:t>
      </w:r>
      <w:r w:rsidRPr="00B2512D">
        <w:rPr>
          <w:rFonts w:ascii="Arial" w:hAnsi="Arial" w:cs="Arial"/>
          <w:color w:val="002060"/>
          <w:sz w:val="20"/>
          <w:szCs w:val="20"/>
        </w:rPr>
        <w:t>nd Documenta</w:t>
      </w:r>
      <w:r w:rsidR="002B6796">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2B6796">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14:paraId="5CFF958C" w14:textId="37053B8E" w:rsid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CD13BCD"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5419123F" w14:textId="2D680C63"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3F193FED" w14:textId="77777777" w:rsidR="00032871" w:rsidRPr="00032871" w:rsidRDefault="00032871" w:rsidP="00032871">
      <w:pPr>
        <w:pStyle w:val="ListParagraph"/>
        <w:spacing w:line="276" w:lineRule="auto"/>
        <w:rPr>
          <w:rFonts w:ascii="Arial" w:hAnsi="Arial" w:cs="Arial"/>
          <w:color w:val="002060"/>
          <w:sz w:val="20"/>
          <w:szCs w:val="20"/>
        </w:rPr>
      </w:pPr>
    </w:p>
    <w:p w14:paraId="60DDD46D" w14:textId="0312460E"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14:paraId="54B060C3" w14:textId="77777777" w:rsidR="00032871" w:rsidRPr="00032871" w:rsidRDefault="00032871" w:rsidP="00032871">
      <w:pPr>
        <w:pStyle w:val="ListParagraph"/>
        <w:spacing w:line="276" w:lineRule="auto"/>
        <w:rPr>
          <w:rFonts w:ascii="Arial" w:hAnsi="Arial" w:cs="Arial"/>
          <w:color w:val="002060"/>
          <w:sz w:val="20"/>
          <w:szCs w:val="20"/>
        </w:rPr>
      </w:pPr>
    </w:p>
    <w:p w14:paraId="4955FE86"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392B35C3" w14:textId="759FA6F2"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w:t>
      </w:r>
      <w:r w:rsidRPr="00032871">
        <w:rPr>
          <w:rFonts w:ascii="Arial" w:hAnsi="Arial" w:cs="Arial"/>
          <w:color w:val="002060"/>
          <w:sz w:val="20"/>
          <w:szCs w:val="20"/>
        </w:rPr>
        <w:lastRenderedPageBreak/>
        <w:t>condamnat</w:t>
      </w:r>
    </w:p>
    <w:p w14:paraId="2F47EEC4"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49BA3D5A" w14:textId="243F06D8"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0882FD60" w14:textId="77777777" w:rsidR="00032871" w:rsidRPr="00032871" w:rsidRDefault="00032871" w:rsidP="00032871">
      <w:pPr>
        <w:spacing w:line="276" w:lineRule="auto"/>
        <w:rPr>
          <w:rFonts w:ascii="Arial" w:hAnsi="Arial" w:cs="Arial"/>
          <w:color w:val="002060"/>
          <w:sz w:val="20"/>
          <w:szCs w:val="20"/>
        </w:rPr>
      </w:pPr>
    </w:p>
    <w:p w14:paraId="08D0726D" w14:textId="027C5019"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27CD1A72" w14:textId="77777777" w:rsidR="00032871" w:rsidRPr="00032871" w:rsidRDefault="00032871" w:rsidP="00032871">
      <w:pPr>
        <w:spacing w:line="276" w:lineRule="auto"/>
        <w:rPr>
          <w:rFonts w:ascii="Arial" w:hAnsi="Arial" w:cs="Arial"/>
          <w:color w:val="002060"/>
          <w:sz w:val="20"/>
          <w:szCs w:val="20"/>
        </w:rPr>
      </w:pPr>
    </w:p>
    <w:p w14:paraId="3FC27313" w14:textId="28C52CA4"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fraudă, în sensul articolului 1 din Convenţia privind protejarea intereselor financiare ale Comunităţilor Europene din 27 noiembrie 1995</w:t>
      </w:r>
    </w:p>
    <w:p w14:paraId="58755831" w14:textId="456967A3" w:rsidR="00032871" w:rsidRDefault="00032871" w:rsidP="00032871">
      <w:pPr>
        <w:spacing w:line="360" w:lineRule="auto"/>
        <w:rPr>
          <w:rFonts w:ascii="Arial" w:hAnsi="Arial" w:cs="Arial"/>
          <w:color w:val="002060"/>
          <w:sz w:val="20"/>
          <w:szCs w:val="20"/>
        </w:rPr>
      </w:pPr>
    </w:p>
    <w:p w14:paraId="2C325AC4" w14:textId="77777777" w:rsidR="00032871" w:rsidRPr="00032871" w:rsidRDefault="00032871" w:rsidP="00032871">
      <w:pPr>
        <w:spacing w:line="360" w:lineRule="auto"/>
        <w:rPr>
          <w:rFonts w:ascii="Arial" w:hAnsi="Arial" w:cs="Arial"/>
          <w:color w:val="002060"/>
          <w:sz w:val="20"/>
          <w:szCs w:val="20"/>
        </w:rPr>
      </w:pPr>
    </w:p>
    <w:p w14:paraId="21C57194" w14:textId="77777777" w:rsidR="00032871" w:rsidRP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 xml:space="preserve">De asemenea, declar pe propria răspundere, sub sancţiunea excluderii din procedură şi a sancţiunilor aplicate faptei de fals în acte publice, </w:t>
      </w:r>
      <w:r w:rsidRPr="00032871">
        <w:rPr>
          <w:rFonts w:ascii="Arial" w:hAnsi="Arial" w:cs="Arial"/>
          <w:b/>
          <w:bCs/>
          <w:color w:val="002060"/>
          <w:sz w:val="20"/>
          <w:szCs w:val="20"/>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32871">
        <w:rPr>
          <w:rFonts w:ascii="Arial" w:hAnsi="Arial" w:cs="Arial"/>
          <w:color w:val="002060"/>
          <w:sz w:val="20"/>
          <w:szCs w:val="20"/>
        </w:rPr>
        <w:t xml:space="preserve"> </w:t>
      </w:r>
    </w:p>
    <w:p w14:paraId="1F4114F6" w14:textId="77777777" w:rsidR="00032871" w:rsidRDefault="00032871" w:rsidP="00032871">
      <w:pPr>
        <w:spacing w:line="360" w:lineRule="auto"/>
        <w:ind w:firstLine="720"/>
        <w:jc w:val="both"/>
        <w:rPr>
          <w:rFonts w:ascii="Arial" w:hAnsi="Arial" w:cs="Arial"/>
          <w:color w:val="002060"/>
          <w:sz w:val="20"/>
          <w:szCs w:val="20"/>
        </w:rPr>
      </w:pPr>
    </w:p>
    <w:p w14:paraId="40607E80" w14:textId="77777777" w:rsidR="00032871" w:rsidRDefault="00032871" w:rsidP="00032871">
      <w:pPr>
        <w:spacing w:line="360" w:lineRule="auto"/>
        <w:ind w:firstLine="720"/>
        <w:jc w:val="both"/>
        <w:rPr>
          <w:rFonts w:ascii="Arial" w:hAnsi="Arial" w:cs="Arial"/>
          <w:color w:val="002060"/>
          <w:sz w:val="20"/>
          <w:szCs w:val="20"/>
        </w:rPr>
      </w:pPr>
    </w:p>
    <w:p w14:paraId="2EA2EDCB" w14:textId="5B63D076" w:rsid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5D78E574" w14:textId="77777777" w:rsidR="00032871" w:rsidRDefault="00032871" w:rsidP="00032871">
      <w:pPr>
        <w:spacing w:line="360" w:lineRule="auto"/>
        <w:ind w:firstLine="720"/>
        <w:jc w:val="both"/>
        <w:rPr>
          <w:rFonts w:ascii="Arial" w:hAnsi="Arial" w:cs="Arial"/>
          <w:color w:val="002060"/>
          <w:sz w:val="20"/>
          <w:szCs w:val="20"/>
        </w:rPr>
      </w:pPr>
    </w:p>
    <w:p w14:paraId="0222EC5E" w14:textId="77777777" w:rsidR="00032871" w:rsidRPr="00032871" w:rsidRDefault="00032871" w:rsidP="00032871">
      <w:pPr>
        <w:spacing w:line="360" w:lineRule="auto"/>
        <w:ind w:firstLine="720"/>
        <w:jc w:val="both"/>
        <w:rPr>
          <w:rFonts w:ascii="Arial" w:hAnsi="Arial" w:cs="Arial"/>
          <w:color w:val="002060"/>
          <w:sz w:val="20"/>
          <w:szCs w:val="20"/>
        </w:rPr>
      </w:pPr>
    </w:p>
    <w:p w14:paraId="654ECAEE" w14:textId="3B8952F9" w:rsidR="00BC5B36" w:rsidRP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Înteleg că în cazul în care această declaraţie nu este conformă cu realitatea sunt pasibil de încălcarea prevederilor legislaţiei penale privind falsul în declaraţii.</w:t>
      </w:r>
    </w:p>
    <w:p w14:paraId="0094A2C1" w14:textId="77777777" w:rsidR="00BC5B36" w:rsidRDefault="00BC5B36" w:rsidP="00B2512D">
      <w:pPr>
        <w:rPr>
          <w:rFonts w:ascii="Arial" w:hAnsi="Arial" w:cs="Arial"/>
          <w:sz w:val="20"/>
          <w:szCs w:val="20"/>
        </w:rPr>
      </w:pPr>
    </w:p>
    <w:p w14:paraId="76D32301" w14:textId="77777777" w:rsidR="00032871" w:rsidRDefault="00032871" w:rsidP="00B2512D">
      <w:pPr>
        <w:rPr>
          <w:rFonts w:ascii="Arial" w:hAnsi="Arial" w:cs="Arial"/>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311FBFDF"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2B6796">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2B6796">
        <w:rPr>
          <w:rFonts w:ascii="Arial" w:hAnsi="Arial" w:cs="Arial"/>
          <w:color w:val="002060"/>
          <w:sz w:val="20"/>
          <w:szCs w:val="20"/>
        </w:rPr>
        <w:t>ă</w:t>
      </w:r>
      <w:r w:rsidRPr="00414B5C">
        <w:rPr>
          <w:rFonts w:ascii="Arial" w:hAnsi="Arial" w:cs="Arial"/>
          <w:color w:val="002060"/>
          <w:sz w:val="20"/>
          <w:szCs w:val="20"/>
        </w:rPr>
        <w:t xml:space="preserve"> semnez oferta pentru </w:t>
      </w:r>
      <w:r w:rsidR="002B6796">
        <w:rPr>
          <w:rFonts w:ascii="Arial" w:hAnsi="Arial" w:cs="Arial"/>
          <w:color w:val="002060"/>
          <w:sz w:val="20"/>
          <w:szCs w:val="20"/>
        </w:rPr>
        <w:t>ș</w:t>
      </w:r>
      <w:r w:rsidRPr="00414B5C">
        <w:rPr>
          <w:rFonts w:ascii="Arial" w:hAnsi="Arial" w:cs="Arial"/>
          <w:color w:val="002060"/>
          <w:sz w:val="20"/>
          <w:szCs w:val="20"/>
        </w:rPr>
        <w:t xml:space="preserve">i </w:t>
      </w:r>
      <w:r w:rsidR="002B6796">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2B6796">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10"/>
      <w:footerReference w:type="default" r:id="rId11"/>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3131C" w14:textId="77777777" w:rsidR="0013302E" w:rsidRDefault="0013302E" w:rsidP="00121798">
      <w:r>
        <w:separator/>
      </w:r>
    </w:p>
  </w:endnote>
  <w:endnote w:type="continuationSeparator" w:id="0">
    <w:p w14:paraId="6515C5C1" w14:textId="77777777" w:rsidR="0013302E" w:rsidRDefault="0013302E"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 xml:space="preserve">”PNRR. </w:t>
    </w:r>
    <w:proofErr w:type="spellStart"/>
    <w:r w:rsidRPr="00121798">
      <w:rPr>
        <w:rFonts w:ascii="Calibri" w:eastAsia="Calibri" w:hAnsi="Calibri"/>
        <w:b/>
        <w:bCs/>
        <w:color w:val="002060"/>
        <w:kern w:val="2"/>
        <w:sz w:val="24"/>
        <w:szCs w:val="24"/>
        <w:lang w:val="en-US"/>
        <w14:ligatures w14:val="standardContextual"/>
      </w:rPr>
      <w:t>Finanțat</w:t>
    </w:r>
    <w:proofErr w:type="spellEnd"/>
    <w:r w:rsidRPr="00121798">
      <w:rPr>
        <w:rFonts w:ascii="Calibri" w:eastAsia="Calibri" w:hAnsi="Calibri"/>
        <w:b/>
        <w:bCs/>
        <w:color w:val="002060"/>
        <w:kern w:val="2"/>
        <w:sz w:val="24"/>
        <w:szCs w:val="24"/>
        <w:lang w:val="en-US"/>
        <w14:ligatures w14:val="standardContextual"/>
      </w:rPr>
      <w:t xml:space="preserve"> de </w:t>
    </w:r>
    <w:proofErr w:type="spellStart"/>
    <w:r w:rsidRPr="00121798">
      <w:rPr>
        <w:rFonts w:ascii="Calibri" w:eastAsia="Calibri" w:hAnsi="Calibri"/>
        <w:b/>
        <w:bCs/>
        <w:color w:val="002060"/>
        <w:kern w:val="2"/>
        <w:sz w:val="24"/>
        <w:szCs w:val="24"/>
        <w:lang w:val="en-US"/>
        <w14:ligatures w14:val="standardContextual"/>
      </w:rPr>
      <w:t>Uniunea</w:t>
    </w:r>
    <w:proofErr w:type="spellEnd"/>
    <w:r w:rsidRPr="00121798">
      <w:rPr>
        <w:rFonts w:ascii="Calibri" w:eastAsia="Calibri" w:hAnsi="Calibri"/>
        <w:b/>
        <w:bCs/>
        <w:color w:val="002060"/>
        <w:kern w:val="2"/>
        <w:sz w:val="24"/>
        <w:szCs w:val="24"/>
        <w:lang w:val="en-US"/>
        <w14:ligatures w14:val="standardContextual"/>
      </w:rPr>
      <w:t xml:space="preserve"> </w:t>
    </w:r>
    <w:proofErr w:type="spellStart"/>
    <w:r w:rsidRPr="00121798">
      <w:rPr>
        <w:rFonts w:ascii="Calibri" w:eastAsia="Calibri" w:hAnsi="Calibri"/>
        <w:b/>
        <w:bCs/>
        <w:color w:val="002060"/>
        <w:kern w:val="2"/>
        <w:sz w:val="24"/>
        <w:szCs w:val="24"/>
        <w:lang w:val="en-US"/>
        <w14:ligatures w14:val="standardContextual"/>
      </w:rPr>
      <w:t>Europeană</w:t>
    </w:r>
    <w:proofErr w:type="spellEnd"/>
    <w:r w:rsidRPr="00121798">
      <w:rPr>
        <w:rFonts w:ascii="Calibri" w:eastAsia="Calibri" w:hAnsi="Calibri"/>
        <w:b/>
        <w:bCs/>
        <w:color w:val="002060"/>
        <w:kern w:val="2"/>
        <w:sz w:val="24"/>
        <w:szCs w:val="24"/>
        <w:lang w:val="en-US"/>
        <w14:ligatures w14:val="standardContextual"/>
      </w:rPr>
      <w:t xml:space="preserve"> - </w:t>
    </w:r>
    <w:proofErr w:type="spellStart"/>
    <w:r w:rsidRPr="00121798">
      <w:rPr>
        <w:rFonts w:ascii="Calibri" w:eastAsia="Calibri" w:hAnsi="Calibri"/>
        <w:b/>
        <w:bCs/>
        <w:color w:val="002060"/>
        <w:kern w:val="2"/>
        <w:sz w:val="24"/>
        <w:szCs w:val="24"/>
        <w:lang w:val="en-US"/>
        <w14:ligatures w14:val="standardContextual"/>
      </w:rPr>
      <w:t>UrmătoareaGenerațieUE</w:t>
    </w:r>
    <w:proofErr w:type="spellEnd"/>
    <w:r w:rsidRPr="00121798">
      <w:rPr>
        <w:rFonts w:ascii="Calibri" w:eastAsia="Calibri" w:hAnsi="Calibri"/>
        <w:b/>
        <w:bCs/>
        <w:color w:val="002060"/>
        <w:kern w:val="2"/>
        <w:sz w:val="24"/>
        <w:szCs w:val="24"/>
        <w:lang w:val="en-US"/>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13302E"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A0837" w14:textId="77777777" w:rsidR="0013302E" w:rsidRDefault="0013302E" w:rsidP="00121798">
      <w:r>
        <w:separator/>
      </w:r>
    </w:p>
  </w:footnote>
  <w:footnote w:type="continuationSeparator" w:id="0">
    <w:p w14:paraId="79A7662D" w14:textId="77777777" w:rsidR="0013302E" w:rsidRDefault="0013302E" w:rsidP="001217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6"/>
  </w:num>
  <w:num w:numId="4">
    <w:abstractNumId w:val="1"/>
  </w:num>
  <w:num w:numId="5">
    <w:abstractNumId w:val="2"/>
  </w:num>
  <w:num w:numId="6">
    <w:abstractNumId w:val="15"/>
  </w:num>
  <w:num w:numId="7">
    <w:abstractNumId w:val="13"/>
  </w:num>
  <w:num w:numId="8">
    <w:abstractNumId w:val="8"/>
  </w:num>
  <w:num w:numId="9">
    <w:abstractNumId w:val="9"/>
  </w:num>
  <w:num w:numId="10">
    <w:abstractNumId w:val="10"/>
  </w:num>
  <w:num w:numId="11">
    <w:abstractNumId w:val="14"/>
  </w:num>
  <w:num w:numId="12">
    <w:abstractNumId w:val="3"/>
  </w:num>
  <w:num w:numId="13">
    <w:abstractNumId w:val="16"/>
  </w:num>
  <w:num w:numId="14">
    <w:abstractNumId w:val="5"/>
  </w:num>
  <w:num w:numId="15">
    <w:abstractNumId w:val="4"/>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7F"/>
    <w:rsid w:val="00002168"/>
    <w:rsid w:val="00032871"/>
    <w:rsid w:val="00121798"/>
    <w:rsid w:val="0013302E"/>
    <w:rsid w:val="0019516C"/>
    <w:rsid w:val="002152D8"/>
    <w:rsid w:val="00215B65"/>
    <w:rsid w:val="002B6796"/>
    <w:rsid w:val="00303F3E"/>
    <w:rsid w:val="003048CF"/>
    <w:rsid w:val="00322B16"/>
    <w:rsid w:val="00413AF2"/>
    <w:rsid w:val="00424A1C"/>
    <w:rsid w:val="00453512"/>
    <w:rsid w:val="00481312"/>
    <w:rsid w:val="0049576B"/>
    <w:rsid w:val="004E5951"/>
    <w:rsid w:val="00505F1D"/>
    <w:rsid w:val="005641A9"/>
    <w:rsid w:val="006036BC"/>
    <w:rsid w:val="006061E1"/>
    <w:rsid w:val="006401FA"/>
    <w:rsid w:val="00646F2D"/>
    <w:rsid w:val="0070387F"/>
    <w:rsid w:val="00864726"/>
    <w:rsid w:val="00871732"/>
    <w:rsid w:val="00881105"/>
    <w:rsid w:val="00896DCF"/>
    <w:rsid w:val="008D2433"/>
    <w:rsid w:val="00901BDA"/>
    <w:rsid w:val="00912D71"/>
    <w:rsid w:val="009220F8"/>
    <w:rsid w:val="0096056B"/>
    <w:rsid w:val="009A4BB1"/>
    <w:rsid w:val="00A40305"/>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4322B"/>
    <w:rsid w:val="00D62426"/>
    <w:rsid w:val="00E367A0"/>
    <w:rsid w:val="00EB18F0"/>
    <w:rsid w:val="00F1665C"/>
    <w:rsid w:val="00F52CF6"/>
    <w:rsid w:val="00F72171"/>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D4322B"/>
    <w:rPr>
      <w:rFonts w:ascii="Tahoma" w:hAnsi="Tahoma" w:cs="Tahoma"/>
      <w:sz w:val="16"/>
      <w:szCs w:val="16"/>
    </w:rPr>
  </w:style>
  <w:style w:type="character" w:customStyle="1" w:styleId="BalloonTextChar">
    <w:name w:val="Balloon Text Char"/>
    <w:basedOn w:val="DefaultParagraphFont"/>
    <w:link w:val="BalloonText"/>
    <w:uiPriority w:val="99"/>
    <w:semiHidden/>
    <w:rsid w:val="00D4322B"/>
    <w:rPr>
      <w:rFonts w:ascii="Tahoma" w:eastAsia="Times New Roman"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BA347D"/>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D4322B"/>
    <w:rPr>
      <w:rFonts w:ascii="Tahoma" w:hAnsi="Tahoma" w:cs="Tahoma"/>
      <w:sz w:val="16"/>
      <w:szCs w:val="16"/>
    </w:rPr>
  </w:style>
  <w:style w:type="character" w:customStyle="1" w:styleId="BalloonTextChar">
    <w:name w:val="Balloon Text Char"/>
    <w:basedOn w:val="DefaultParagraphFont"/>
    <w:link w:val="BalloonText"/>
    <w:uiPriority w:val="99"/>
    <w:semiHidden/>
    <w:rsid w:val="00D4322B"/>
    <w:rPr>
      <w:rFonts w:ascii="Tahoma" w:eastAsia="Times New Roman"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1A5E9A-5E19-45D6-AE20-3A1CA457D7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47A0DC-C1C7-4FF7-9026-2799B26F87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652</TotalTime>
  <Pages>1</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LTBVH</cp:lastModifiedBy>
  <cp:revision>4</cp:revision>
  <dcterms:created xsi:type="dcterms:W3CDTF">2023-06-15T15:43:00Z</dcterms:created>
  <dcterms:modified xsi:type="dcterms:W3CDTF">2024-04-12T06:37:00Z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